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И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424FF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424FF6">
        <w:rPr>
          <w:rFonts w:ascii="Times New Roman" w:hAnsi="Times New Roman" w:cs="Times New Roman"/>
          <w:b/>
          <w:sz w:val="20"/>
          <w:szCs w:val="20"/>
        </w:rPr>
        <w:t xml:space="preserve"> ПРОФЕССИОНАЛЬНЫХ БАЗ ДАННЫХ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9E9">
        <w:rPr>
          <w:rFonts w:ascii="Times New Roman" w:hAnsi="Times New Roman" w:cs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Преподаватель, мастер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>/о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5B68D6">
        <w:rPr>
          <w:rFonts w:ascii="Times New Roman" w:hAnsi="Times New Roman" w:cs="Times New Roman"/>
          <w:sz w:val="20"/>
          <w:szCs w:val="20"/>
        </w:rPr>
        <w:t>Макарова И.Н.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194C58">
        <w:rPr>
          <w:rFonts w:ascii="Times New Roman" w:hAnsi="Times New Roman" w:cs="Times New Roman"/>
          <w:sz w:val="18"/>
          <w:szCs w:val="18"/>
        </w:rPr>
        <w:t>ФИО</w:t>
      </w:r>
    </w:p>
    <w:p w:rsidR="00E217C3" w:rsidRPr="00194C58" w:rsidRDefault="00E217C3" w:rsidP="00E217C3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E217C3" w:rsidRPr="00424FF6" w:rsidTr="003B4D44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3850B0" w:rsidP="00E217C3">
            <w:pPr>
              <w:widowControl w:val="0"/>
              <w:tabs>
                <w:tab w:val="left" w:pos="426"/>
                <w:tab w:val="left" w:pos="223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38.02.01</w:t>
            </w:r>
            <w:r w:rsidR="00E217C3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1847C9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Экономика и бухгалтерский учёт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r w:rsidR="00F15A8D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F15A8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ПМ</w:t>
            </w:r>
            <w:r w:rsidR="00E217C3" w:rsidRPr="003850B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 w:rsidR="00883A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5B68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883AD2" w:rsidRPr="00883AD2">
              <w:rPr>
                <w:rFonts w:ascii="Times New Roman" w:hAnsi="Times New Roman" w:cs="Times New Roman"/>
                <w:sz w:val="20"/>
                <w:szCs w:val="20"/>
              </w:rPr>
              <w:t>Ведение бухгалтерского учета источников формирования имущества, выполнение работ по инвентаризации имущества и ф</w:t>
            </w:r>
            <w:r w:rsidR="00883AD2" w:rsidRPr="00883AD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83AD2" w:rsidRPr="00883AD2">
              <w:rPr>
                <w:rFonts w:ascii="Times New Roman" w:hAnsi="Times New Roman" w:cs="Times New Roman"/>
                <w:sz w:val="20"/>
                <w:szCs w:val="20"/>
              </w:rPr>
              <w:t>нансовых обязательств организации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r w:rsidR="00F15A8D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3850B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3850B0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424FF6" w:rsidTr="003B4D44">
        <w:tc>
          <w:tcPr>
            <w:tcW w:w="709" w:type="dxa"/>
          </w:tcPr>
          <w:p w:rsidR="00E217C3" w:rsidRPr="001847C9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E217C3" w:rsidRPr="00424FF6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3B4D44" w:rsidRPr="00424FF6" w:rsidTr="003B4D44">
        <w:tc>
          <w:tcPr>
            <w:tcW w:w="709" w:type="dxa"/>
          </w:tcPr>
          <w:p w:rsidR="003B4D44" w:rsidRPr="003B4D44" w:rsidRDefault="003B4D4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3B4D44" w:rsidRPr="003B4D44" w:rsidRDefault="003B4D44" w:rsidP="003B4D44">
            <w:pPr>
              <w:tabs>
                <w:tab w:val="left" w:pos="923"/>
              </w:tabs>
              <w:spacing w:befor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  <w:shd w:val="clear" w:color="auto" w:fill="F9F9F6"/>
              </w:rPr>
              <w:t>Электронно-библиотечная система «</w:t>
            </w:r>
            <w:proofErr w:type="spellStart"/>
            <w:r w:rsidRPr="003B4D44">
              <w:rPr>
                <w:rFonts w:ascii="Times New Roman" w:hAnsi="Times New Roman" w:cs="Times New Roman"/>
                <w:sz w:val="20"/>
                <w:szCs w:val="20"/>
                <w:shd w:val="clear" w:color="auto" w:fill="F9F9F6"/>
              </w:rPr>
              <w:t>Znanium</w:t>
            </w:r>
            <w:proofErr w:type="spellEnd"/>
            <w:r w:rsidRPr="003B4D44">
              <w:rPr>
                <w:rFonts w:ascii="Times New Roman" w:hAnsi="Times New Roman" w:cs="Times New Roman"/>
                <w:sz w:val="20"/>
                <w:szCs w:val="20"/>
                <w:shd w:val="clear" w:color="auto" w:fill="F9F9F6"/>
              </w:rPr>
              <w:t>»</w:t>
            </w:r>
          </w:p>
          <w:p w:rsidR="003B4D44" w:rsidRPr="003B4D44" w:rsidRDefault="003B4D4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B4D44" w:rsidRPr="003B4D44" w:rsidRDefault="004E791E" w:rsidP="005B68D6">
            <w:pPr>
              <w:pStyle w:val="a6"/>
              <w:tabs>
                <w:tab w:val="left" w:pos="142"/>
                <w:tab w:val="left" w:pos="1114"/>
              </w:tabs>
              <w:adjustRightInd/>
              <w:ind w:left="862" w:right="124"/>
              <w:contextualSpacing w:val="0"/>
              <w:jc w:val="center"/>
            </w:pPr>
            <w:hyperlink r:id="rId5">
              <w:r w:rsidR="003B4D44" w:rsidRPr="003B4D44">
                <w:rPr>
                  <w:u w:val="single"/>
                  <w:shd w:val="clear" w:color="auto" w:fill="F9F9F6"/>
                </w:rPr>
                <w:t>http://znanium.com</w:t>
              </w:r>
            </w:hyperlink>
          </w:p>
        </w:tc>
        <w:tc>
          <w:tcPr>
            <w:tcW w:w="2125" w:type="dxa"/>
          </w:tcPr>
          <w:p w:rsidR="00883AD2" w:rsidRDefault="003B4D44" w:rsidP="00883AD2">
            <w:pPr>
              <w:pStyle w:val="a7"/>
              <w:spacing w:line="276" w:lineRule="auto"/>
              <w:ind w:right="115"/>
              <w:rPr>
                <w:sz w:val="20"/>
                <w:szCs w:val="20"/>
              </w:rPr>
            </w:pPr>
            <w:r w:rsidRPr="003B4D44">
              <w:rPr>
                <w:sz w:val="20"/>
                <w:szCs w:val="20"/>
              </w:rPr>
              <w:t>МДК.0</w:t>
            </w:r>
            <w:r w:rsidR="00883AD2">
              <w:rPr>
                <w:sz w:val="20"/>
                <w:szCs w:val="20"/>
              </w:rPr>
              <w:t>2</w:t>
            </w:r>
            <w:r w:rsidRPr="003B4D44">
              <w:rPr>
                <w:sz w:val="20"/>
                <w:szCs w:val="20"/>
              </w:rPr>
              <w:t>.01.</w:t>
            </w:r>
            <w:r w:rsidR="00883AD2" w:rsidRPr="00561607">
              <w:rPr>
                <w:b/>
                <w:sz w:val="24"/>
              </w:rPr>
              <w:t xml:space="preserve"> </w:t>
            </w:r>
            <w:r w:rsidR="00883AD2" w:rsidRPr="00883AD2">
              <w:rPr>
                <w:sz w:val="20"/>
                <w:szCs w:val="20"/>
              </w:rPr>
              <w:t xml:space="preserve">Практические основы бухгалтерского </w:t>
            </w:r>
            <w:proofErr w:type="gramStart"/>
            <w:r w:rsidR="00883AD2" w:rsidRPr="00883AD2">
              <w:rPr>
                <w:sz w:val="20"/>
                <w:szCs w:val="20"/>
              </w:rPr>
              <w:t>учета источников формирования имущества организации</w:t>
            </w:r>
            <w:proofErr w:type="gramEnd"/>
          </w:p>
          <w:p w:rsidR="00883AD2" w:rsidRPr="00883AD2" w:rsidRDefault="00883AD2" w:rsidP="00883AD2">
            <w:pPr>
              <w:pStyle w:val="a7"/>
              <w:ind w:right="115"/>
              <w:rPr>
                <w:sz w:val="20"/>
                <w:szCs w:val="20"/>
              </w:rPr>
            </w:pPr>
            <w:r w:rsidRPr="00883AD2">
              <w:rPr>
                <w:sz w:val="20"/>
                <w:szCs w:val="20"/>
              </w:rPr>
              <w:t>Тема 1.1. Классификация источников формирования имущества организации</w:t>
            </w:r>
          </w:p>
          <w:p w:rsidR="003B4D44" w:rsidRPr="003B4D44" w:rsidRDefault="003B4D44" w:rsidP="003B4D44">
            <w:pPr>
              <w:pStyle w:val="TableParagraph"/>
              <w:ind w:right="118"/>
              <w:rPr>
                <w:sz w:val="20"/>
                <w:szCs w:val="20"/>
              </w:rPr>
            </w:pPr>
          </w:p>
        </w:tc>
      </w:tr>
      <w:tr w:rsidR="003B4D44" w:rsidRPr="00424FF6" w:rsidTr="003B4D44">
        <w:tc>
          <w:tcPr>
            <w:tcW w:w="709" w:type="dxa"/>
          </w:tcPr>
          <w:p w:rsidR="003B4D44" w:rsidRPr="003B4D44" w:rsidRDefault="003B4D4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3B4D44" w:rsidRPr="003B4D44" w:rsidRDefault="003B4D44" w:rsidP="003B4D44">
            <w:pPr>
              <w:tabs>
                <w:tab w:val="left" w:pos="92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 xml:space="preserve">Единое окно доступа к образовательным ресурсам </w:t>
            </w:r>
          </w:p>
          <w:p w:rsidR="003B4D44" w:rsidRPr="003B4D44" w:rsidRDefault="003B4D44" w:rsidP="003B4D44">
            <w:pPr>
              <w:pStyle w:val="a6"/>
              <w:tabs>
                <w:tab w:val="left" w:pos="923"/>
              </w:tabs>
              <w:spacing w:before="142"/>
              <w:ind w:left="922" w:hanging="347"/>
              <w:jc w:val="both"/>
              <w:rPr>
                <w:shd w:val="clear" w:color="auto" w:fill="F9F9F6"/>
              </w:rPr>
            </w:pPr>
          </w:p>
        </w:tc>
        <w:tc>
          <w:tcPr>
            <w:tcW w:w="3402" w:type="dxa"/>
          </w:tcPr>
          <w:p w:rsidR="003B4D44" w:rsidRPr="003B4D44" w:rsidRDefault="004E791E" w:rsidP="005B68D6">
            <w:pPr>
              <w:pStyle w:val="a6"/>
              <w:tabs>
                <w:tab w:val="left" w:pos="142"/>
                <w:tab w:val="left" w:pos="1114"/>
              </w:tabs>
              <w:adjustRightInd/>
              <w:ind w:left="862" w:right="124"/>
              <w:contextualSpacing w:val="0"/>
              <w:jc w:val="center"/>
            </w:pPr>
            <w:hyperlink r:id="rId6">
              <w:r w:rsidR="003B4D44" w:rsidRPr="003B4D44">
                <w:rPr>
                  <w:u w:val="single"/>
                </w:rPr>
                <w:t>http://window.edu.ru/</w:t>
              </w:r>
            </w:hyperlink>
          </w:p>
        </w:tc>
        <w:tc>
          <w:tcPr>
            <w:tcW w:w="2125" w:type="dxa"/>
          </w:tcPr>
          <w:p w:rsidR="003B4D44" w:rsidRPr="00883AD2" w:rsidRDefault="003B4D44" w:rsidP="003B4D44">
            <w:pPr>
              <w:pStyle w:val="a7"/>
              <w:ind w:right="115"/>
              <w:rPr>
                <w:sz w:val="20"/>
                <w:szCs w:val="20"/>
              </w:rPr>
            </w:pPr>
            <w:r w:rsidRPr="00883AD2">
              <w:rPr>
                <w:sz w:val="20"/>
                <w:szCs w:val="20"/>
              </w:rPr>
              <w:t>МДК.0</w:t>
            </w:r>
            <w:r w:rsidR="00883AD2" w:rsidRPr="00883AD2">
              <w:rPr>
                <w:sz w:val="20"/>
                <w:szCs w:val="20"/>
              </w:rPr>
              <w:t>2</w:t>
            </w:r>
            <w:r w:rsidRPr="00883AD2">
              <w:rPr>
                <w:sz w:val="20"/>
                <w:szCs w:val="20"/>
              </w:rPr>
              <w:t>.01</w:t>
            </w:r>
          </w:p>
          <w:p w:rsidR="003B4D44" w:rsidRPr="00883AD2" w:rsidRDefault="00883AD2" w:rsidP="003B4D44">
            <w:pPr>
              <w:pStyle w:val="TableParagraph"/>
              <w:ind w:right="118"/>
              <w:rPr>
                <w:sz w:val="20"/>
                <w:szCs w:val="20"/>
              </w:rPr>
            </w:pPr>
            <w:r w:rsidRPr="00883AD2">
              <w:rPr>
                <w:sz w:val="20"/>
                <w:szCs w:val="20"/>
              </w:rPr>
              <w:t>Тема 1.3. Учет кредитов и займов</w:t>
            </w:r>
          </w:p>
        </w:tc>
      </w:tr>
      <w:tr w:rsidR="003B4D44" w:rsidRPr="00D609FB" w:rsidTr="003B4D44">
        <w:tc>
          <w:tcPr>
            <w:tcW w:w="709" w:type="dxa"/>
          </w:tcPr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Информационно правовой портал</w:t>
            </w:r>
          </w:p>
        </w:tc>
        <w:tc>
          <w:tcPr>
            <w:tcW w:w="3402" w:type="dxa"/>
          </w:tcPr>
          <w:p w:rsidR="003B4D44" w:rsidRPr="003B4D44" w:rsidRDefault="004E791E" w:rsidP="00A13851">
            <w:pPr>
              <w:pStyle w:val="a6"/>
              <w:tabs>
                <w:tab w:val="left" w:pos="142"/>
              </w:tabs>
              <w:adjustRightInd/>
              <w:ind w:left="862"/>
              <w:contextualSpacing w:val="0"/>
            </w:pPr>
            <w:hyperlink r:id="rId7">
              <w:r w:rsidR="003B4D44" w:rsidRPr="003B4D44">
                <w:rPr>
                  <w:u w:val="single" w:color="0000FF"/>
                </w:rPr>
                <w:t>http://konsultant.ru/</w:t>
              </w:r>
            </w:hyperlink>
          </w:p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4D44" w:rsidRPr="00883AD2" w:rsidRDefault="003B4D44" w:rsidP="003B4D44">
            <w:pPr>
              <w:pStyle w:val="a7"/>
              <w:ind w:right="115"/>
              <w:rPr>
                <w:sz w:val="20"/>
                <w:szCs w:val="20"/>
              </w:rPr>
            </w:pPr>
            <w:r w:rsidRPr="00883AD2">
              <w:rPr>
                <w:sz w:val="20"/>
                <w:szCs w:val="20"/>
              </w:rPr>
              <w:t>МДК.0</w:t>
            </w:r>
            <w:r w:rsidR="00883AD2" w:rsidRPr="00883AD2">
              <w:rPr>
                <w:sz w:val="20"/>
                <w:szCs w:val="20"/>
              </w:rPr>
              <w:t>2</w:t>
            </w:r>
            <w:r w:rsidRPr="00883AD2">
              <w:rPr>
                <w:sz w:val="20"/>
                <w:szCs w:val="20"/>
              </w:rPr>
              <w:t>.01</w:t>
            </w:r>
          </w:p>
          <w:p w:rsidR="003B4D44" w:rsidRPr="00883AD2" w:rsidRDefault="00883AD2" w:rsidP="003B4D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AD2">
              <w:rPr>
                <w:rFonts w:ascii="Times New Roman" w:hAnsi="Times New Roman" w:cs="Times New Roman"/>
                <w:sz w:val="20"/>
                <w:szCs w:val="20"/>
              </w:rPr>
              <w:t>Тема 1.2. Учет труда и зар</w:t>
            </w:r>
            <w:r w:rsidRPr="00883AD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83AD2">
              <w:rPr>
                <w:rFonts w:ascii="Times New Roman" w:hAnsi="Times New Roman" w:cs="Times New Roman"/>
                <w:sz w:val="20"/>
                <w:szCs w:val="20"/>
              </w:rPr>
              <w:t>ботной платы</w:t>
            </w:r>
          </w:p>
        </w:tc>
      </w:tr>
      <w:tr w:rsidR="003B4D44" w:rsidRPr="00D609FB" w:rsidTr="003B4D44">
        <w:tc>
          <w:tcPr>
            <w:tcW w:w="709" w:type="dxa"/>
          </w:tcPr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Информационно правовой портал</w:t>
            </w:r>
          </w:p>
        </w:tc>
        <w:tc>
          <w:tcPr>
            <w:tcW w:w="3402" w:type="dxa"/>
          </w:tcPr>
          <w:p w:rsidR="003B4D44" w:rsidRPr="003B4D44" w:rsidRDefault="004E791E" w:rsidP="00A13851">
            <w:pPr>
              <w:pStyle w:val="a6"/>
              <w:tabs>
                <w:tab w:val="left" w:pos="142"/>
              </w:tabs>
              <w:adjustRightInd/>
              <w:ind w:left="862"/>
              <w:contextualSpacing w:val="0"/>
            </w:pPr>
            <w:hyperlink r:id="rId8">
              <w:r w:rsidR="003B4D44" w:rsidRPr="003B4D44">
                <w:rPr>
                  <w:u w:val="single" w:color="0000FF"/>
                </w:rPr>
                <w:t>http://www.garant.ru/</w:t>
              </w:r>
            </w:hyperlink>
          </w:p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3B4D44" w:rsidRPr="00883AD2" w:rsidRDefault="00883AD2" w:rsidP="00883AD2">
            <w:pPr>
              <w:pStyle w:val="a7"/>
              <w:spacing w:line="276" w:lineRule="auto"/>
              <w:ind w:right="115"/>
              <w:rPr>
                <w:sz w:val="20"/>
                <w:szCs w:val="20"/>
              </w:rPr>
            </w:pPr>
            <w:r w:rsidRPr="00883AD2">
              <w:rPr>
                <w:sz w:val="20"/>
                <w:szCs w:val="20"/>
              </w:rPr>
              <w:t>МДК.02.02 Бухгалтерская технология проведения и оформления инвентаризации</w:t>
            </w:r>
          </w:p>
        </w:tc>
      </w:tr>
      <w:tr w:rsidR="003B4D44" w:rsidRPr="00D609FB" w:rsidTr="003B4D44">
        <w:tc>
          <w:tcPr>
            <w:tcW w:w="709" w:type="dxa"/>
          </w:tcPr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3B4D44" w:rsidRPr="003B4D44" w:rsidRDefault="003B4D44" w:rsidP="00A13851">
            <w:pPr>
              <w:tabs>
                <w:tab w:val="left" w:pos="142"/>
                <w:tab w:val="left" w:pos="3017"/>
                <w:tab w:val="left" w:pos="3761"/>
                <w:tab w:val="left" w:pos="5521"/>
                <w:tab w:val="left" w:pos="6840"/>
                <w:tab w:val="left" w:pos="8326"/>
              </w:tabs>
              <w:ind w:right="134"/>
              <w:rPr>
                <w:rFonts w:ascii="Times New Roman" w:hAnsi="Times New Roman" w:cs="Times New Roman"/>
                <w:sz w:val="20"/>
                <w:szCs w:val="20"/>
              </w:rPr>
            </w:pPr>
            <w:r w:rsidRPr="003B4D44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Официальный сайт Министерства Финансов Российской </w:t>
            </w:r>
            <w:r w:rsidRPr="003B4D4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Федерации</w:t>
            </w:r>
            <w:hyperlink r:id="rId9">
              <w:r w:rsidRPr="003B4D44">
                <w:rPr>
                  <w:rFonts w:ascii="Times New Roman" w:hAnsi="Times New Roman" w:cs="Times New Roman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</w:hyperlink>
          </w:p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B4D44" w:rsidRPr="003B4D44" w:rsidRDefault="004E791E" w:rsidP="00A13851">
            <w:pPr>
              <w:pStyle w:val="a6"/>
              <w:tabs>
                <w:tab w:val="left" w:pos="142"/>
                <w:tab w:val="left" w:pos="3017"/>
                <w:tab w:val="left" w:pos="3761"/>
                <w:tab w:val="left" w:pos="5521"/>
                <w:tab w:val="left" w:pos="6840"/>
                <w:tab w:val="left" w:pos="8326"/>
              </w:tabs>
              <w:adjustRightInd/>
              <w:ind w:left="862" w:right="134"/>
              <w:contextualSpacing w:val="0"/>
            </w:pPr>
            <w:hyperlink r:id="rId10">
              <w:r w:rsidR="003B4D44" w:rsidRPr="003B4D44">
                <w:rPr>
                  <w:spacing w:val="-3"/>
                  <w:u w:val="single" w:color="0000FF"/>
                </w:rPr>
                <w:t xml:space="preserve"> </w:t>
              </w:r>
              <w:r w:rsidR="003B4D44" w:rsidRPr="003B4D44">
                <w:rPr>
                  <w:u w:val="single" w:color="0000FF"/>
                </w:rPr>
                <w:t>https://www.minfin.ru/</w:t>
              </w:r>
            </w:hyperlink>
          </w:p>
          <w:p w:rsidR="003B4D44" w:rsidRPr="003B4D44" w:rsidRDefault="003B4D44" w:rsidP="00A138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811A27" w:rsidRPr="00883AD2" w:rsidRDefault="003B4D44" w:rsidP="00811A27">
            <w:pPr>
              <w:pStyle w:val="a7"/>
              <w:spacing w:line="276" w:lineRule="auto"/>
              <w:ind w:right="115"/>
              <w:rPr>
                <w:sz w:val="20"/>
                <w:szCs w:val="20"/>
              </w:rPr>
            </w:pPr>
            <w:r w:rsidRPr="00883AD2">
              <w:rPr>
                <w:sz w:val="20"/>
                <w:szCs w:val="20"/>
              </w:rPr>
              <w:t>МДК.</w:t>
            </w:r>
            <w:r w:rsidR="00883AD2" w:rsidRPr="00883AD2">
              <w:rPr>
                <w:sz w:val="20"/>
                <w:szCs w:val="20"/>
              </w:rPr>
              <w:t>02.02</w:t>
            </w:r>
            <w:r w:rsidR="00811A27" w:rsidRPr="00883AD2">
              <w:rPr>
                <w:sz w:val="20"/>
                <w:szCs w:val="20"/>
              </w:rPr>
              <w:t xml:space="preserve"> </w:t>
            </w:r>
          </w:p>
          <w:p w:rsidR="003B4D44" w:rsidRPr="00883AD2" w:rsidRDefault="00883AD2" w:rsidP="00883AD2">
            <w:pPr>
              <w:pStyle w:val="a7"/>
              <w:ind w:right="115"/>
              <w:rPr>
                <w:sz w:val="20"/>
                <w:szCs w:val="20"/>
              </w:rPr>
            </w:pPr>
            <w:r w:rsidRPr="00883AD2">
              <w:rPr>
                <w:sz w:val="20"/>
                <w:szCs w:val="20"/>
              </w:rPr>
              <w:t>Тема 2.1. Организация проведения инвентаризации</w:t>
            </w:r>
          </w:p>
        </w:tc>
      </w:tr>
    </w:tbl>
    <w:p w:rsidR="00104B3A" w:rsidRPr="00EB01E3" w:rsidRDefault="00883AD2" w:rsidP="00E217C3"/>
    <w:sectPr w:rsidR="00104B3A" w:rsidRPr="00EB01E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26A1"/>
    <w:multiLevelType w:val="hybridMultilevel"/>
    <w:tmpl w:val="34A4E680"/>
    <w:lvl w:ilvl="0" w:tplc="4CA25638">
      <w:start w:val="1"/>
      <w:numFmt w:val="decimal"/>
      <w:lvlText w:val="%1."/>
      <w:lvlJc w:val="left"/>
      <w:pPr>
        <w:ind w:left="1253" w:hanging="423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ru-RU" w:bidi="ru-RU"/>
      </w:rPr>
    </w:lvl>
    <w:lvl w:ilvl="1" w:tplc="F46EDA9E">
      <w:numFmt w:val="bullet"/>
      <w:lvlText w:val="•"/>
      <w:lvlJc w:val="left"/>
      <w:pPr>
        <w:ind w:left="2093" w:hanging="423"/>
      </w:pPr>
      <w:rPr>
        <w:rFonts w:hint="default"/>
        <w:lang w:val="ru-RU" w:eastAsia="ru-RU" w:bidi="ru-RU"/>
      </w:rPr>
    </w:lvl>
    <w:lvl w:ilvl="2" w:tplc="9B082328">
      <w:numFmt w:val="bullet"/>
      <w:lvlText w:val="•"/>
      <w:lvlJc w:val="left"/>
      <w:pPr>
        <w:ind w:left="2927" w:hanging="423"/>
      </w:pPr>
      <w:rPr>
        <w:rFonts w:hint="default"/>
        <w:lang w:val="ru-RU" w:eastAsia="ru-RU" w:bidi="ru-RU"/>
      </w:rPr>
    </w:lvl>
    <w:lvl w:ilvl="3" w:tplc="24764A2E">
      <w:numFmt w:val="bullet"/>
      <w:lvlText w:val="•"/>
      <w:lvlJc w:val="left"/>
      <w:pPr>
        <w:ind w:left="3761" w:hanging="423"/>
      </w:pPr>
      <w:rPr>
        <w:rFonts w:hint="default"/>
        <w:lang w:val="ru-RU" w:eastAsia="ru-RU" w:bidi="ru-RU"/>
      </w:rPr>
    </w:lvl>
    <w:lvl w:ilvl="4" w:tplc="5E50B514">
      <w:numFmt w:val="bullet"/>
      <w:lvlText w:val="•"/>
      <w:lvlJc w:val="left"/>
      <w:pPr>
        <w:ind w:left="4595" w:hanging="423"/>
      </w:pPr>
      <w:rPr>
        <w:rFonts w:hint="default"/>
        <w:lang w:val="ru-RU" w:eastAsia="ru-RU" w:bidi="ru-RU"/>
      </w:rPr>
    </w:lvl>
    <w:lvl w:ilvl="5" w:tplc="56288F40">
      <w:numFmt w:val="bullet"/>
      <w:lvlText w:val="•"/>
      <w:lvlJc w:val="left"/>
      <w:pPr>
        <w:ind w:left="5429" w:hanging="423"/>
      </w:pPr>
      <w:rPr>
        <w:rFonts w:hint="default"/>
        <w:lang w:val="ru-RU" w:eastAsia="ru-RU" w:bidi="ru-RU"/>
      </w:rPr>
    </w:lvl>
    <w:lvl w:ilvl="6" w:tplc="2CF06A70">
      <w:numFmt w:val="bullet"/>
      <w:lvlText w:val="•"/>
      <w:lvlJc w:val="left"/>
      <w:pPr>
        <w:ind w:left="6263" w:hanging="423"/>
      </w:pPr>
      <w:rPr>
        <w:rFonts w:hint="default"/>
        <w:lang w:val="ru-RU" w:eastAsia="ru-RU" w:bidi="ru-RU"/>
      </w:rPr>
    </w:lvl>
    <w:lvl w:ilvl="7" w:tplc="DA08FD38">
      <w:numFmt w:val="bullet"/>
      <w:lvlText w:val="•"/>
      <w:lvlJc w:val="left"/>
      <w:pPr>
        <w:ind w:left="7097" w:hanging="423"/>
      </w:pPr>
      <w:rPr>
        <w:rFonts w:hint="default"/>
        <w:lang w:val="ru-RU" w:eastAsia="ru-RU" w:bidi="ru-RU"/>
      </w:rPr>
    </w:lvl>
    <w:lvl w:ilvl="8" w:tplc="08784A4C">
      <w:numFmt w:val="bullet"/>
      <w:lvlText w:val="•"/>
      <w:lvlJc w:val="left"/>
      <w:pPr>
        <w:ind w:left="7931" w:hanging="423"/>
      </w:pPr>
      <w:rPr>
        <w:rFonts w:hint="default"/>
        <w:lang w:val="ru-RU" w:eastAsia="ru-RU" w:bidi="ru-RU"/>
      </w:rPr>
    </w:lvl>
  </w:abstractNum>
  <w:abstractNum w:abstractNumId="1">
    <w:nsid w:val="59EA2AF3"/>
    <w:multiLevelType w:val="hybridMultilevel"/>
    <w:tmpl w:val="B1E04DC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023651B"/>
    <w:multiLevelType w:val="multilevel"/>
    <w:tmpl w:val="12FEFD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67709"/>
    <w:rsid w:val="000E669B"/>
    <w:rsid w:val="001847C9"/>
    <w:rsid w:val="001A0787"/>
    <w:rsid w:val="001E3F68"/>
    <w:rsid w:val="001E4D4B"/>
    <w:rsid w:val="00251F7D"/>
    <w:rsid w:val="00283471"/>
    <w:rsid w:val="002A18B9"/>
    <w:rsid w:val="002B141B"/>
    <w:rsid w:val="002F0E39"/>
    <w:rsid w:val="002F6743"/>
    <w:rsid w:val="00354989"/>
    <w:rsid w:val="003850B0"/>
    <w:rsid w:val="003917D7"/>
    <w:rsid w:val="003919D2"/>
    <w:rsid w:val="003928B5"/>
    <w:rsid w:val="00395811"/>
    <w:rsid w:val="00397944"/>
    <w:rsid w:val="003B4D44"/>
    <w:rsid w:val="003D155D"/>
    <w:rsid w:val="0040188D"/>
    <w:rsid w:val="00411B0B"/>
    <w:rsid w:val="004216E5"/>
    <w:rsid w:val="00424FF6"/>
    <w:rsid w:val="00430817"/>
    <w:rsid w:val="0045457E"/>
    <w:rsid w:val="00463B03"/>
    <w:rsid w:val="004662AC"/>
    <w:rsid w:val="004E791E"/>
    <w:rsid w:val="00510978"/>
    <w:rsid w:val="00546F58"/>
    <w:rsid w:val="005821F6"/>
    <w:rsid w:val="005B68D6"/>
    <w:rsid w:val="0062528B"/>
    <w:rsid w:val="00634AFA"/>
    <w:rsid w:val="006508CB"/>
    <w:rsid w:val="006D71F1"/>
    <w:rsid w:val="00783877"/>
    <w:rsid w:val="007A3858"/>
    <w:rsid w:val="007A41EE"/>
    <w:rsid w:val="007B4D7B"/>
    <w:rsid w:val="007B7B08"/>
    <w:rsid w:val="007C12A5"/>
    <w:rsid w:val="00805B32"/>
    <w:rsid w:val="00811A27"/>
    <w:rsid w:val="00821C30"/>
    <w:rsid w:val="0086221D"/>
    <w:rsid w:val="008638AE"/>
    <w:rsid w:val="008766A9"/>
    <w:rsid w:val="0087694C"/>
    <w:rsid w:val="00880C84"/>
    <w:rsid w:val="00883AD2"/>
    <w:rsid w:val="008D1116"/>
    <w:rsid w:val="00931F1E"/>
    <w:rsid w:val="009360F0"/>
    <w:rsid w:val="009844B2"/>
    <w:rsid w:val="009A353F"/>
    <w:rsid w:val="009B4546"/>
    <w:rsid w:val="00A32574"/>
    <w:rsid w:val="00A53724"/>
    <w:rsid w:val="00A60190"/>
    <w:rsid w:val="00A64D0B"/>
    <w:rsid w:val="00B126B2"/>
    <w:rsid w:val="00B71596"/>
    <w:rsid w:val="00C45325"/>
    <w:rsid w:val="00C508DC"/>
    <w:rsid w:val="00C9618F"/>
    <w:rsid w:val="00D15D7B"/>
    <w:rsid w:val="00D36AF6"/>
    <w:rsid w:val="00D609FB"/>
    <w:rsid w:val="00D64DCC"/>
    <w:rsid w:val="00DC43E5"/>
    <w:rsid w:val="00E217C3"/>
    <w:rsid w:val="00E47330"/>
    <w:rsid w:val="00E66107"/>
    <w:rsid w:val="00E82DE5"/>
    <w:rsid w:val="00EB01E3"/>
    <w:rsid w:val="00EB16E1"/>
    <w:rsid w:val="00EB71D1"/>
    <w:rsid w:val="00F15A8D"/>
    <w:rsid w:val="00F319E9"/>
    <w:rsid w:val="00F41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2D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21F6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2D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List Paragraph"/>
    <w:basedOn w:val="a"/>
    <w:uiPriority w:val="1"/>
    <w:qFormat/>
    <w:rsid w:val="005B68D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D60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3">
    <w:name w:val="toc 3"/>
    <w:basedOn w:val="a"/>
    <w:uiPriority w:val="1"/>
    <w:qFormat/>
    <w:rsid w:val="003B4D44"/>
    <w:pPr>
      <w:widowControl w:val="0"/>
      <w:autoSpaceDE w:val="0"/>
      <w:autoSpaceDN w:val="0"/>
      <w:spacing w:before="137" w:after="0" w:line="240" w:lineRule="auto"/>
      <w:ind w:left="224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7">
    <w:name w:val="No Spacing"/>
    <w:uiPriority w:val="1"/>
    <w:qFormat/>
    <w:rsid w:val="003B4D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5">
    <w:name w:val="toc 5"/>
    <w:basedOn w:val="a"/>
    <w:next w:val="a"/>
    <w:autoRedefine/>
    <w:uiPriority w:val="39"/>
    <w:semiHidden/>
    <w:unhideWhenUsed/>
    <w:rsid w:val="00811A27"/>
    <w:pPr>
      <w:spacing w:after="100"/>
      <w:ind w:left="8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onsultant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indow.edu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znanium.com/" TargetMode="External"/><Relationship Id="rId10" Type="http://schemas.openxmlformats.org/officeDocument/2006/relationships/hyperlink" Target="https://www.minfin.ru/ru/perfomanc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infin.ru/ru/perfomanc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57</cp:revision>
  <cp:lastPrinted>2023-02-13T07:56:00Z</cp:lastPrinted>
  <dcterms:created xsi:type="dcterms:W3CDTF">2023-02-13T11:51:00Z</dcterms:created>
  <dcterms:modified xsi:type="dcterms:W3CDTF">2023-09-19T07:34:00Z</dcterms:modified>
</cp:coreProperties>
</file>